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rPr>
          <w:rFonts w:ascii="Arial" w:hAnsi="Arial"/>
          <w:sz w:val="24"/>
        </w:rPr>
      </w:pPr>
    </w:p>
    <w:p w14:paraId="02000000">
      <w:pPr>
        <w:spacing w:line="240" w:lineRule="auto"/>
        <w:ind/>
        <w:rPr>
          <w:rFonts w:ascii="Arial" w:hAnsi="Arial"/>
          <w:sz w:val="24"/>
        </w:rPr>
      </w:pPr>
    </w:p>
    <w:p w14:paraId="03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04000000">
      <w:pPr>
        <w:pStyle w:val="Style_1"/>
        <w:tabs>
          <w:tab w:leader="none" w:pos="3315" w:val="left"/>
          <w:tab w:leader="none" w:pos="4677" w:val="center"/>
        </w:tabs>
        <w:spacing w:line="240" w:lineRule="auto"/>
        <w:ind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5000000">
      <w:pPr>
        <w:pStyle w:val="Style_1"/>
        <w:tabs>
          <w:tab w:leader="none" w:pos="3315" w:val="left"/>
          <w:tab w:leader="none" w:pos="4677" w:val="center"/>
        </w:tabs>
        <w:spacing w:line="240" w:lineRule="auto"/>
        <w:ind/>
        <w:jc w:val="left"/>
        <w:rPr>
          <w:rFonts w:ascii="Arial" w:hAnsi="Arial"/>
          <w:sz w:val="24"/>
        </w:rPr>
      </w:pPr>
    </w:p>
    <w:p w14:paraId="06000000">
      <w:pPr>
        <w:pStyle w:val="Style_1"/>
        <w:tabs>
          <w:tab w:leader="none" w:pos="3315" w:val="left"/>
          <w:tab w:leader="none" w:pos="4677" w:val="center"/>
        </w:tabs>
        <w:spacing w:line="240" w:lineRule="auto"/>
        <w:ind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 w:val="1"/>
          <w:sz w:val="24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87350" cy="571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</w:rPr>
        <w:t xml:space="preserve">ИНИСТРАЦИЯ </w:t>
      </w:r>
    </w:p>
    <w:p w14:paraId="07000000">
      <w:pPr>
        <w:pStyle w:val="Style_2"/>
        <w:spacing w:line="240" w:lineRule="auto"/>
        <w:ind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КАЛАЧЁВСКОГО МУНИЦИПАЛЬНОГО РАЙОНА</w:t>
      </w:r>
    </w:p>
    <w:p w14:paraId="08000000">
      <w:pPr>
        <w:pStyle w:val="Style_2"/>
        <w:spacing w:line="240" w:lineRule="auto"/>
        <w:ind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ВОЛГОГРАДСКОЙ ОБЛАСТИ</w:t>
      </w:r>
    </w:p>
    <w:p w14:paraId="09000000">
      <w:pPr>
        <w:spacing w:line="240" w:lineRule="auto"/>
        <w:ind w:right="-269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spacing w:line="240" w:lineRule="auto"/>
        <w:ind w:firstLine="0" w:left="40"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ПОСТАНОВЛЕНИЕ</w:t>
      </w:r>
    </w:p>
    <w:p w14:paraId="0B000000">
      <w:pPr>
        <w:spacing w:line="240" w:lineRule="auto"/>
        <w:ind/>
        <w:rPr>
          <w:rFonts w:ascii="Arial" w:hAnsi="Arial"/>
          <w:sz w:val="24"/>
        </w:rPr>
      </w:pPr>
    </w:p>
    <w:p w14:paraId="0C000000">
      <w:pPr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 01.11.</w:t>
      </w:r>
      <w:r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г.        № </w:t>
      </w:r>
      <w:r>
        <w:rPr>
          <w:rFonts w:ascii="Arial" w:hAnsi="Arial"/>
          <w:sz w:val="24"/>
        </w:rPr>
        <w:t>1097</w:t>
      </w:r>
    </w:p>
    <w:p w14:paraId="0D000000">
      <w:pPr>
        <w:spacing w:line="240" w:lineRule="auto"/>
        <w:ind/>
        <w:rPr>
          <w:rFonts w:ascii="Arial" w:hAnsi="Arial"/>
          <w:sz w:val="24"/>
        </w:rPr>
      </w:pPr>
    </w:p>
    <w:p w14:paraId="0E000000">
      <w:pPr>
        <w:spacing w:line="240" w:lineRule="auto"/>
        <w:ind/>
        <w:rPr>
          <w:rFonts w:ascii="Arial" w:hAnsi="Arial"/>
          <w:sz w:val="24"/>
        </w:rPr>
      </w:pPr>
    </w:p>
    <w:p w14:paraId="0F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О</w:t>
      </w:r>
      <w:r>
        <w:rPr>
          <w:rFonts w:ascii="Arial" w:hAnsi="Arial"/>
          <w:b w:val="1"/>
          <w:sz w:val="24"/>
        </w:rPr>
        <w:t xml:space="preserve"> внесении изменений в постановление</w:t>
      </w:r>
      <w:r>
        <w:rPr>
          <w:rFonts w:ascii="Arial" w:hAnsi="Arial"/>
          <w:b w:val="1"/>
          <w:sz w:val="24"/>
        </w:rPr>
        <w:t xml:space="preserve"> администрации Калачевского муниципального района от 12.10.2022 г. № 1023</w:t>
      </w:r>
    </w:p>
    <w:p w14:paraId="10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 «О</w:t>
      </w:r>
      <w:r>
        <w:rPr>
          <w:rFonts w:ascii="Arial" w:hAnsi="Arial"/>
          <w:b w:val="1"/>
          <w:sz w:val="24"/>
        </w:rPr>
        <w:t xml:space="preserve">б  утверждении </w:t>
      </w:r>
      <w:r>
        <w:rPr>
          <w:rFonts w:ascii="Arial" w:hAnsi="Arial"/>
          <w:b w:val="1"/>
          <w:sz w:val="24"/>
        </w:rPr>
        <w:t xml:space="preserve">перечня </w:t>
      </w:r>
      <w:r>
        <w:rPr>
          <w:rFonts w:ascii="Arial" w:hAnsi="Arial"/>
          <w:b w:val="1"/>
          <w:sz w:val="24"/>
        </w:rPr>
        <w:t>муниципальн</w:t>
      </w:r>
      <w:r>
        <w:rPr>
          <w:rFonts w:ascii="Arial" w:hAnsi="Arial"/>
          <w:b w:val="1"/>
          <w:sz w:val="24"/>
        </w:rPr>
        <w:t>ых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программ</w:t>
      </w:r>
      <w:r>
        <w:rPr>
          <w:rFonts w:ascii="Arial" w:hAnsi="Arial"/>
          <w:b w:val="1"/>
          <w:sz w:val="24"/>
        </w:rPr>
        <w:t xml:space="preserve"> </w:t>
      </w:r>
    </w:p>
    <w:p w14:paraId="11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Калачевского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 xml:space="preserve">муниципального района </w:t>
      </w:r>
      <w:r>
        <w:rPr>
          <w:rFonts w:ascii="Arial" w:hAnsi="Arial"/>
          <w:b w:val="1"/>
          <w:sz w:val="24"/>
        </w:rPr>
        <w:t>Волгоградской области</w:t>
      </w:r>
      <w:r>
        <w:rPr>
          <w:rFonts w:ascii="Arial" w:hAnsi="Arial"/>
          <w:b w:val="1"/>
          <w:sz w:val="24"/>
        </w:rPr>
        <w:t>»</w:t>
      </w:r>
      <w:r>
        <w:rPr>
          <w:rFonts w:ascii="Arial" w:hAnsi="Arial"/>
          <w:b w:val="1"/>
          <w:sz w:val="24"/>
        </w:rPr>
        <w:t xml:space="preserve"> </w:t>
      </w:r>
    </w:p>
    <w:p w14:paraId="12000000">
      <w:pPr>
        <w:spacing w:line="240" w:lineRule="auto"/>
        <w:ind/>
        <w:rPr>
          <w:rFonts w:ascii="Arial" w:hAnsi="Arial"/>
          <w:b w:val="1"/>
          <w:sz w:val="24"/>
        </w:rPr>
      </w:pPr>
    </w:p>
    <w:p w14:paraId="13000000">
      <w:pPr>
        <w:spacing w:line="240" w:lineRule="auto"/>
        <w:ind w:firstLine="720" w:left="0"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В соответствии с Федеральным законом от 06.10.2003г. №131-ФЗ "Об общих принципах организации местного самоуправления в Р</w:t>
      </w:r>
      <w:r>
        <w:rPr>
          <w:rFonts w:ascii="Arial" w:hAnsi="Arial"/>
          <w:sz w:val="24"/>
        </w:rPr>
        <w:t xml:space="preserve">оссийской </w:t>
      </w:r>
      <w:r>
        <w:rPr>
          <w:rFonts w:ascii="Arial" w:hAnsi="Arial"/>
          <w:sz w:val="24"/>
        </w:rPr>
        <w:t>Ф</w:t>
      </w:r>
      <w:r>
        <w:rPr>
          <w:rFonts w:ascii="Arial" w:hAnsi="Arial"/>
          <w:sz w:val="24"/>
        </w:rPr>
        <w:t>едерации</w:t>
      </w:r>
      <w:r>
        <w:rPr>
          <w:rFonts w:ascii="Arial" w:hAnsi="Arial"/>
          <w:sz w:val="24"/>
        </w:rPr>
        <w:t>»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постановлением администрации Калачевского муниципального района Волгоградской области от 24.03.2014г № 414 «Об утверждении порядка разработки, реализации и оценки эффективности муниципальных программ Калачевского муниципального района», руководствуясь</w:t>
      </w:r>
      <w:r>
        <w:rPr>
          <w:rFonts w:ascii="Arial" w:hAnsi="Arial"/>
          <w:sz w:val="24"/>
        </w:rPr>
        <w:t xml:space="preserve"> Устав</w:t>
      </w:r>
      <w:r>
        <w:rPr>
          <w:rFonts w:ascii="Arial" w:hAnsi="Arial"/>
          <w:sz w:val="24"/>
        </w:rPr>
        <w:t>ом</w:t>
      </w:r>
      <w:r>
        <w:rPr>
          <w:rFonts w:ascii="Arial" w:hAnsi="Arial"/>
          <w:sz w:val="24"/>
        </w:rPr>
        <w:t xml:space="preserve"> Калачевского муниципального района Волгоградской области,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администрация Калачевского муниципального района Волгоградской области</w:t>
      </w:r>
    </w:p>
    <w:p w14:paraId="14000000">
      <w:pPr>
        <w:spacing w:line="240" w:lineRule="auto"/>
        <w:ind w:firstLine="720" w:left="0"/>
        <w:jc w:val="both"/>
        <w:rPr>
          <w:rFonts w:ascii="Arial" w:hAnsi="Arial"/>
          <w:sz w:val="24"/>
        </w:rPr>
      </w:pPr>
    </w:p>
    <w:p w14:paraId="15000000">
      <w:pPr>
        <w:spacing w:line="240" w:lineRule="auto"/>
        <w:ind w:firstLine="720" w:left="0"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постановля</w:t>
      </w:r>
      <w:r>
        <w:rPr>
          <w:rFonts w:ascii="Arial" w:hAnsi="Arial"/>
          <w:b w:val="1"/>
          <w:sz w:val="24"/>
        </w:rPr>
        <w:t>ет</w:t>
      </w:r>
      <w:r>
        <w:rPr>
          <w:rFonts w:ascii="Arial" w:hAnsi="Arial"/>
          <w:b w:val="1"/>
          <w:sz w:val="24"/>
        </w:rPr>
        <w:t>:</w:t>
      </w:r>
      <w:r>
        <w:rPr>
          <w:rFonts w:ascii="Arial" w:hAnsi="Arial"/>
          <w:b w:val="1"/>
          <w:sz w:val="24"/>
        </w:rPr>
        <w:t xml:space="preserve">     </w:t>
      </w:r>
    </w:p>
    <w:p w14:paraId="16000000">
      <w:pPr>
        <w:spacing w:line="240" w:lineRule="auto"/>
        <w:ind w:firstLine="720" w:left="0"/>
        <w:jc w:val="both"/>
        <w:rPr>
          <w:rFonts w:ascii="Arial" w:hAnsi="Arial"/>
          <w:b w:val="1"/>
          <w:sz w:val="24"/>
        </w:rPr>
      </w:pPr>
    </w:p>
    <w:p w14:paraId="17000000">
      <w:pPr>
        <w:numPr>
          <w:ilvl w:val="0"/>
          <w:numId w:val="1"/>
        </w:numPr>
        <w:spacing w:line="240" w:lineRule="auto"/>
        <w:ind w:firstLine="284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Внести в постановление администрации Калачевского муниципального района Волгоградской области от 12.10.2022г.</w:t>
      </w:r>
      <w:r>
        <w:rPr>
          <w:rFonts w:ascii="Arial" w:hAnsi="Arial"/>
          <w:sz w:val="24"/>
        </w:rPr>
        <w:t xml:space="preserve"> №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1023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«Об  утверждении перечня муниципальных программ Калачевского муниципального района Волгоградской области» следующие изменения:</w:t>
      </w:r>
    </w:p>
    <w:p w14:paraId="18000000">
      <w:pPr>
        <w:numPr>
          <w:ilvl w:val="1"/>
          <w:numId w:val="2"/>
        </w:numPr>
        <w:spacing w:line="240" w:lineRule="auto"/>
        <w:ind w:firstLine="284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</w:t>
      </w:r>
      <w:r>
        <w:rPr>
          <w:rFonts w:ascii="Arial" w:hAnsi="Arial"/>
          <w:sz w:val="24"/>
        </w:rPr>
        <w:t xml:space="preserve">еречень </w:t>
      </w:r>
      <w:r>
        <w:rPr>
          <w:rFonts w:ascii="Arial" w:hAnsi="Arial"/>
          <w:sz w:val="24"/>
        </w:rPr>
        <w:t>муниципальн</w:t>
      </w:r>
      <w:r>
        <w:rPr>
          <w:rFonts w:ascii="Arial" w:hAnsi="Arial"/>
          <w:sz w:val="24"/>
        </w:rPr>
        <w:t>ых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программ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Калачевского муниципального района </w:t>
      </w:r>
      <w:r>
        <w:rPr>
          <w:rFonts w:ascii="Arial" w:hAnsi="Arial"/>
          <w:sz w:val="24"/>
        </w:rPr>
        <w:t>Волгоградской области</w:t>
      </w:r>
      <w:r>
        <w:rPr>
          <w:rFonts w:ascii="Arial" w:hAnsi="Arial"/>
          <w:sz w:val="24"/>
        </w:rPr>
        <w:t xml:space="preserve"> изложить в новой редакции</w:t>
      </w:r>
      <w:r>
        <w:rPr>
          <w:rFonts w:ascii="Arial" w:hAnsi="Arial"/>
          <w:sz w:val="24"/>
        </w:rPr>
        <w:t xml:space="preserve"> согласно приложению к настоящему постановлению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19000000">
      <w:pPr>
        <w:pStyle w:val="Style_3"/>
        <w:numPr>
          <w:ilvl w:val="0"/>
          <w:numId w:val="2"/>
        </w:numPr>
        <w:spacing w:line="240" w:lineRule="auto"/>
        <w:ind w:firstLine="284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14:paraId="1A000000">
      <w:pPr>
        <w:numPr>
          <w:ilvl w:val="0"/>
          <w:numId w:val="2"/>
        </w:numPr>
        <w:spacing w:line="240" w:lineRule="auto"/>
        <w:ind w:firstLine="284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Настоящее постановление подлежит официальному опубликованию</w:t>
      </w:r>
      <w:r>
        <w:rPr>
          <w:rFonts w:ascii="Arial" w:hAnsi="Arial"/>
          <w:sz w:val="24"/>
        </w:rPr>
        <w:t xml:space="preserve"> и вступает в силу с 1 января 2023 г.</w:t>
      </w:r>
    </w:p>
    <w:p w14:paraId="1B000000">
      <w:pPr>
        <w:spacing w:line="240" w:lineRule="auto"/>
        <w:ind w:firstLine="284" w:left="0"/>
        <w:rPr>
          <w:rFonts w:ascii="Arial" w:hAnsi="Arial"/>
          <w:sz w:val="24"/>
        </w:rPr>
      </w:pPr>
    </w:p>
    <w:p w14:paraId="1C000000">
      <w:pPr>
        <w:spacing w:line="240" w:lineRule="auto"/>
        <w:ind w:firstLine="720" w:left="0"/>
        <w:rPr>
          <w:rFonts w:ascii="Arial" w:hAnsi="Arial"/>
          <w:b w:val="1"/>
          <w:sz w:val="24"/>
        </w:rPr>
      </w:pPr>
    </w:p>
    <w:p w14:paraId="1D000000">
      <w:pPr>
        <w:spacing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Г</w:t>
      </w:r>
      <w:r>
        <w:rPr>
          <w:rFonts w:ascii="Arial" w:hAnsi="Arial"/>
          <w:b w:val="1"/>
          <w:sz w:val="24"/>
        </w:rPr>
        <w:t>лав</w:t>
      </w:r>
      <w:r>
        <w:rPr>
          <w:rFonts w:ascii="Arial" w:hAnsi="Arial"/>
          <w:b w:val="1"/>
          <w:sz w:val="24"/>
        </w:rPr>
        <w:t>а</w:t>
      </w:r>
      <w:r>
        <w:rPr>
          <w:rFonts w:ascii="Arial" w:hAnsi="Arial"/>
          <w:b w:val="1"/>
          <w:sz w:val="24"/>
        </w:rPr>
        <w:t xml:space="preserve"> Калачевского</w:t>
      </w:r>
    </w:p>
    <w:p w14:paraId="1E000000">
      <w:pPr>
        <w:spacing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муниципального района</w:t>
      </w:r>
      <w:r>
        <w:rPr>
          <w:rFonts w:ascii="Arial" w:hAnsi="Arial"/>
          <w:b w:val="1"/>
          <w:sz w:val="24"/>
        </w:rPr>
        <w:tab/>
      </w:r>
      <w:r>
        <w:rPr>
          <w:rFonts w:ascii="Arial" w:hAnsi="Arial"/>
          <w:b w:val="1"/>
          <w:sz w:val="24"/>
        </w:rPr>
        <w:tab/>
      </w:r>
      <w:r>
        <w:rPr>
          <w:rFonts w:ascii="Arial" w:hAnsi="Arial"/>
          <w:b w:val="1"/>
          <w:sz w:val="24"/>
        </w:rPr>
        <w:tab/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 xml:space="preserve">           </w:t>
      </w:r>
      <w:r>
        <w:rPr>
          <w:rFonts w:ascii="Arial" w:hAnsi="Arial"/>
          <w:b w:val="1"/>
          <w:sz w:val="24"/>
        </w:rPr>
        <w:t xml:space="preserve">             </w:t>
      </w:r>
      <w:r>
        <w:rPr>
          <w:rFonts w:ascii="Arial" w:hAnsi="Arial"/>
          <w:b w:val="1"/>
          <w:sz w:val="24"/>
        </w:rPr>
        <w:t>С.А. Тюрин</w:t>
      </w:r>
    </w:p>
    <w:p w14:paraId="1F000000">
      <w:pPr>
        <w:spacing w:line="240" w:lineRule="auto"/>
        <w:ind/>
        <w:rPr>
          <w:rFonts w:ascii="Arial" w:hAnsi="Arial"/>
          <w:b w:val="1"/>
          <w:sz w:val="24"/>
        </w:rPr>
      </w:pPr>
    </w:p>
    <w:p w14:paraId="20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1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2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3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4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5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6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7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8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29000000">
      <w:pPr>
        <w:spacing w:line="240" w:lineRule="auto"/>
        <w:ind/>
        <w:jc w:val="both"/>
        <w:rPr>
          <w:rFonts w:ascii="Arial" w:hAnsi="Arial"/>
          <w:sz w:val="24"/>
        </w:rPr>
      </w:pPr>
    </w:p>
    <w:tbl>
      <w:tblPr>
        <w:tblStyle w:val="Style_4"/>
        <w:tblLayout w:type="fixed"/>
        <w:tblCellMar>
          <w:left w:type="dxa" w:w="30"/>
          <w:right w:type="dxa" w:w="30"/>
        </w:tblCellMar>
      </w:tblPr>
      <w:tblGrid>
        <w:gridCol w:w="655"/>
        <w:gridCol w:w="5023"/>
        <w:gridCol w:w="3677"/>
      </w:tblGrid>
      <w:tr>
        <w:trPr>
          <w:trHeight w:hRule="atLeast" w:val="166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2A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2B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2C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Утвержден</w:t>
            </w:r>
          </w:p>
        </w:tc>
      </w:tr>
      <w:tr>
        <w:trPr>
          <w:trHeight w:hRule="atLeast" w:val="166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2D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2E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2F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постановлением</w:t>
            </w:r>
          </w:p>
        </w:tc>
      </w:tr>
      <w:tr>
        <w:trPr>
          <w:trHeight w:hRule="atLeast" w:val="166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0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1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2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администрации Калачевского</w:t>
            </w:r>
          </w:p>
        </w:tc>
      </w:tr>
      <w:tr>
        <w:trPr>
          <w:trHeight w:hRule="atLeast" w:val="166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3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4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5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муниципального района</w:t>
            </w:r>
          </w:p>
        </w:tc>
      </w:tr>
      <w:tr>
        <w:trPr>
          <w:trHeight w:hRule="atLeast" w:val="220"/>
          <w:hidden w:val="0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6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7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8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 "01"11. 2022 № 1097</w:t>
            </w:r>
          </w:p>
        </w:tc>
      </w:tr>
      <w:tr>
        <w:trPr>
          <w:trHeight w:hRule="atLeast" w:val="295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9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870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A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ПЕРЕЧЕНЬ</w:t>
            </w:r>
          </w:p>
        </w:tc>
      </w:tr>
      <w:tr>
        <w:trPr>
          <w:trHeight w:hRule="atLeast" w:val="427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B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870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C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 xml:space="preserve"> муниципальных программ  Калачевского муниципального района Волгоградской области</w:t>
            </w:r>
          </w:p>
        </w:tc>
      </w:tr>
      <w:tr>
        <w:trPr>
          <w:trHeight w:hRule="atLeast" w:val="226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D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E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3F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>
        <w:trPr>
          <w:trHeight w:hRule="atLeast" w:val="391"/>
        </w:trPr>
        <w:tc>
          <w:tcPr>
            <w:tcW w:type="dxa" w:w="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0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№ п/п</w:t>
            </w:r>
          </w:p>
        </w:tc>
        <w:tc>
          <w:tcPr>
            <w:tcW w:type="dxa" w:w="5023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1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type="dxa" w:w="3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2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Ответственный исполнитель</w:t>
            </w:r>
          </w:p>
        </w:tc>
      </w:tr>
      <w:tr>
        <w:trPr>
          <w:trHeight w:hRule="atLeast" w:val="216"/>
        </w:trPr>
        <w:tc>
          <w:tcPr>
            <w:tcW w:type="dxa" w:w="655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3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1</w:t>
            </w:r>
          </w:p>
        </w:tc>
        <w:tc>
          <w:tcPr>
            <w:tcW w:type="dxa" w:w="50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4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2</w:t>
            </w:r>
          </w:p>
        </w:tc>
        <w:tc>
          <w:tcPr>
            <w:tcW w:type="dxa" w:w="3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5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3</w:t>
            </w:r>
          </w:p>
        </w:tc>
      </w:tr>
      <w:tr>
        <w:trPr>
          <w:trHeight w:hRule="atLeast" w:val="200"/>
          <w:hidden w:val="0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6000000">
            <w:pPr>
              <w:spacing w:line="240" w:lineRule="auto"/>
              <w:ind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7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8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864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9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1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A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"Развитие  образования Калачевского муниципального района"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B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Комитет по образованию и молодежной политике администрации Калачевского муниципального района</w:t>
            </w:r>
          </w:p>
        </w:tc>
      </w:tr>
      <w:tr>
        <w:trPr>
          <w:trHeight w:hRule="atLeast" w:val="734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C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2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D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"Развитие культуры Калачевского муниципального района Волгоградской области"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E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Отдел культуры, спорта и туризма администрации Калачевского муниципального района</w:t>
            </w:r>
          </w:p>
        </w:tc>
      </w:tr>
      <w:tr>
        <w:trPr>
          <w:trHeight w:hRule="atLeast" w:val="1128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4F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3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0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"Развитие и поддержка малого и среднего предпринимательства в Калачевском муниципальном районе Волгоградской области"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1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Отдел экономического, инвестиционного и инфраструктурного развития администрации Калачевского муниципального района</w:t>
            </w:r>
          </w:p>
        </w:tc>
      </w:tr>
      <w:tr>
        <w:trPr>
          <w:trHeight w:hRule="atLeast" w:val="574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2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4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30"/>
              <w:right w:type="dxa" w:w="30"/>
            </w:tcMar>
          </w:tcPr>
          <w:p w14:paraId="53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4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Комитет по сельскому хозяйству и экологии администрации Калачевского муниципального района</w:t>
            </w:r>
          </w:p>
        </w:tc>
      </w:tr>
      <w:tr>
        <w:trPr>
          <w:trHeight w:hRule="atLeast" w:val="1260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5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5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30"/>
              <w:right w:type="dxa" w:w="30"/>
            </w:tcMar>
          </w:tcPr>
          <w:p w14:paraId="56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 xml:space="preserve">Муниципальная программа "Содержание автомобильных дорог общего пользования местного значения  Калачевского муниципального района Волгоградской области" 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30"/>
              <w:right w:type="dxa" w:w="30"/>
            </w:tcMar>
          </w:tcPr>
          <w:p w14:paraId="57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Комитет строительства, дорожного и жилищно-коммунального хозяйства администрации Калачевского муниципального района</w:t>
            </w:r>
          </w:p>
        </w:tc>
      </w:tr>
      <w:tr>
        <w:trPr>
          <w:trHeight w:hRule="atLeast" w:val="1099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8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6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30"/>
              <w:right w:type="dxa" w:w="30"/>
            </w:tcMar>
          </w:tcPr>
          <w:p w14:paraId="59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"Ремонт и модернизация систем коммунальной инфраструктуры Калачевского муниципального района Волгоградской области"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30"/>
              <w:right w:type="dxa" w:w="30"/>
            </w:tcMar>
          </w:tcPr>
          <w:p w14:paraId="5A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Комитет строительства, дорожного и жилищно-коммунального хозяйства администрации Калачевского муниципального района</w:t>
            </w:r>
          </w:p>
        </w:tc>
      </w:tr>
      <w:tr>
        <w:trPr>
          <w:trHeight w:hRule="atLeast" w:val="1025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B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7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C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D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Комите</w:t>
            </w:r>
            <w:r>
              <w:rPr>
                <w:rFonts w:ascii="Arial" w:hAnsi="Arial"/>
                <w:color w:val="000000"/>
                <w:sz w:val="24"/>
              </w:rPr>
              <w:t>т</w:t>
            </w:r>
            <w:r>
              <w:rPr>
                <w:rFonts w:ascii="Arial" w:hAnsi="Arial"/>
                <w:color w:val="000000"/>
                <w:sz w:val="24"/>
              </w:rPr>
              <w:t xml:space="preserve"> по сельскому хозяйству и экологии администрации Калачевского муниципального района</w:t>
            </w:r>
          </w:p>
        </w:tc>
      </w:tr>
      <w:tr>
        <w:trPr>
          <w:trHeight w:hRule="atLeast" w:val="1025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E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8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5F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"Профилактика терроризма и экстремизма на территории Калачевского муниципального района на 2021-2023 годы"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0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Отдел по чрезвычайным ситуациям и гражданской обороне администрации Калачевского муниц</w:t>
            </w:r>
            <w:r>
              <w:rPr>
                <w:rFonts w:ascii="Arial" w:hAnsi="Arial"/>
                <w:color w:val="000000"/>
                <w:sz w:val="24"/>
              </w:rPr>
              <w:t>и</w:t>
            </w:r>
            <w:r>
              <w:rPr>
                <w:rFonts w:ascii="Arial" w:hAnsi="Arial"/>
                <w:color w:val="000000"/>
                <w:sz w:val="24"/>
              </w:rPr>
              <w:t>пального района</w:t>
            </w:r>
          </w:p>
        </w:tc>
      </w:tr>
      <w:tr>
        <w:trPr>
          <w:trHeight w:hRule="atLeast" w:val="1025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1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9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2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"Энергосбережение и повышение энергетической эффективности Калачевского муниципального района"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left w:type="dxa" w:w="30"/>
              <w:right w:type="dxa" w:w="30"/>
            </w:tcMar>
          </w:tcPr>
          <w:p w14:paraId="63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Комитет строительства, дорожного и жилищно-коммунального хозяйства администрации Калачевского муниципального района</w:t>
            </w:r>
          </w:p>
        </w:tc>
      </w:tr>
      <w:tr>
        <w:trPr>
          <w:trHeight w:hRule="atLeast" w:val="912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4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10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5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"Молодежная политика  Калачевского муниципального района Волгоградской области"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6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Комитет по образованию и молодежной политике администрации Калачевского муниципального района</w:t>
            </w:r>
          </w:p>
        </w:tc>
      </w:tr>
      <w:tr>
        <w:trPr>
          <w:trHeight w:hRule="atLeast" w:val="1090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7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11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8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"Развитие физической культуры и спорта и формирование здорового образа жизни населения Калачевского муниципального района на 2021-2024 годы"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9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Отдел культуры, спорта и туризма администрации Калачевского муниципального района</w:t>
            </w:r>
          </w:p>
        </w:tc>
      </w:tr>
      <w:tr>
        <w:trPr>
          <w:trHeight w:hRule="atLeast" w:val="1090"/>
        </w:trPr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A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12</w:t>
            </w:r>
          </w:p>
        </w:tc>
        <w:tc>
          <w:tcPr>
            <w:tcW w:type="dxa" w:w="50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B000000">
            <w:pPr>
              <w:spacing w:line="240" w:lineRule="auto"/>
              <w:ind/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b w:val="1"/>
                <w:color w:val="000000"/>
                <w:sz w:val="24"/>
              </w:rPr>
              <w:t>Муниципальная программа  «Охрана окружающей среды на территории Калачевского муниципального района</w:t>
            </w:r>
            <w:r>
              <w:rPr>
                <w:rFonts w:ascii="Arial" w:hAnsi="Arial"/>
                <w:b w:val="1"/>
                <w:color w:val="000000"/>
                <w:sz w:val="24"/>
              </w:rPr>
              <w:t xml:space="preserve"> Волгоградской области»</w:t>
            </w:r>
            <w:r>
              <w:rPr>
                <w:rFonts w:ascii="Arial" w:hAnsi="Arial"/>
                <w:b w:val="1"/>
                <w:color w:val="000000"/>
                <w:sz w:val="24"/>
              </w:rPr>
              <w:t xml:space="preserve"> </w:t>
            </w:r>
          </w:p>
        </w:tc>
        <w:tc>
          <w:tcPr>
            <w:tcW w:type="dxa" w:w="3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6C000000">
            <w:pPr>
              <w:spacing w:line="240" w:lineRule="auto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Комитет по сельскому хозяйству и экологии администрации Калачевского муниципального района</w:t>
            </w:r>
          </w:p>
        </w:tc>
      </w:tr>
    </w:tbl>
    <w:p w14:paraId="6D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6E000000">
      <w:pPr>
        <w:spacing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sectPr>
      <w:pgSz w:h="16838" w:orient="portrait" w:w="11906"/>
      <w:pgMar w:bottom="899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107"/>
      </w:pPr>
    </w:lvl>
    <w:lvl w:ilvl="1">
      <w:start w:val="1"/>
      <w:numFmt w:val="decimal"/>
      <w:lvlText w:val="%1.%2."/>
      <w:lvlJc w:val="left"/>
      <w:pPr>
        <w:ind w:hanging="720" w:left="1467"/>
      </w:pPr>
    </w:lvl>
    <w:lvl w:ilvl="2">
      <w:start w:val="1"/>
      <w:numFmt w:val="decimal"/>
      <w:lvlText w:val="%1.%2.%3."/>
      <w:lvlJc w:val="left"/>
      <w:pPr>
        <w:ind w:hanging="720" w:left="1467"/>
      </w:pPr>
    </w:lvl>
    <w:lvl w:ilvl="3">
      <w:start w:val="1"/>
      <w:numFmt w:val="decimal"/>
      <w:lvlText w:val="%1.%2.%3.%4."/>
      <w:lvlJc w:val="left"/>
      <w:pPr>
        <w:ind w:hanging="1080" w:left="1827"/>
      </w:pPr>
    </w:lvl>
    <w:lvl w:ilvl="4">
      <w:start w:val="1"/>
      <w:numFmt w:val="decimal"/>
      <w:lvlText w:val="%1.%2.%3.%4.%5."/>
      <w:lvlJc w:val="left"/>
      <w:pPr>
        <w:ind w:hanging="1080" w:left="1827"/>
      </w:pPr>
    </w:lvl>
    <w:lvl w:ilvl="5">
      <w:start w:val="1"/>
      <w:numFmt w:val="decimal"/>
      <w:lvlText w:val="%1.%2.%3.%4.%5.%6."/>
      <w:lvlJc w:val="left"/>
      <w:pPr>
        <w:ind w:hanging="1440" w:left="2187"/>
      </w:pPr>
    </w:lvl>
    <w:lvl w:ilvl="6">
      <w:start w:val="1"/>
      <w:numFmt w:val="decimal"/>
      <w:lvlText w:val="%1.%2.%3.%4.%5.%6.%7."/>
      <w:lvlJc w:val="left"/>
      <w:pPr>
        <w:ind w:hanging="1800" w:left="2547"/>
      </w:pPr>
    </w:lvl>
    <w:lvl w:ilvl="7">
      <w:start w:val="1"/>
      <w:numFmt w:val="decimal"/>
      <w:lvlText w:val="%1.%2.%3.%4.%5.%6.%7.%8."/>
      <w:lvlJc w:val="left"/>
      <w:pPr>
        <w:ind w:hanging="1800" w:left="2547"/>
      </w:pPr>
    </w:lvl>
    <w:lvl w:ilvl="8">
      <w:start w:val="1"/>
      <w:numFmt w:val="decimal"/>
      <w:lvlText w:val="%1.%2.%3.%4.%5.%6.%7.%8.%9."/>
      <w:lvlJc w:val="left"/>
      <w:pPr>
        <w:ind w:hanging="2160" w:left="290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Body Text"/>
    <w:basedOn w:val="Style_5"/>
    <w:link w:val="Style_6_ch"/>
    <w:pPr>
      <w:spacing w:after="120"/>
      <w:ind/>
    </w:pPr>
  </w:style>
  <w:style w:styleId="Style_6_ch" w:type="character">
    <w:name w:val="Body Text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Normal"/>
    <w:link w:val="Style_3"/>
    <w:rPr>
      <w:rFonts w:ascii="Calibri" w:hAnsi="Calibri"/>
      <w:sz w:val="22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текст 21"/>
    <w:basedOn w:val="Style_5"/>
    <w:link w:val="Style_12_ch"/>
    <w:pPr>
      <w:ind/>
      <w:jc w:val="both"/>
    </w:pPr>
  </w:style>
  <w:style w:styleId="Style_12_ch" w:type="character">
    <w:name w:val="Основной текст 21"/>
    <w:basedOn w:val="Style_5_ch"/>
    <w:link w:val="Style_12"/>
  </w:style>
  <w:style w:styleId="Style_13" w:type="paragraph">
    <w:name w:val="ConsPlusTitle"/>
    <w:link w:val="Style_13_ch"/>
    <w:pPr>
      <w:widowControl w:val="0"/>
      <w:ind/>
    </w:pPr>
    <w:rPr>
      <w:rFonts w:ascii="Calibri" w:hAnsi="Calibri"/>
      <w:b w:val="1"/>
      <w:sz w:val="22"/>
    </w:rPr>
  </w:style>
  <w:style w:styleId="Style_13_ch" w:type="character">
    <w:name w:val="ConsPlusTitle"/>
    <w:link w:val="Style_13"/>
    <w:rPr>
      <w:rFonts w:ascii="Calibri" w:hAnsi="Calibri"/>
      <w:b w:val="1"/>
      <w:sz w:val="22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Cell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Cell"/>
    <w:link w:val="Style_15"/>
    <w:rPr>
      <w:rFonts w:ascii="Courier New" w:hAnsi="Courier New"/>
    </w:rPr>
  </w:style>
  <w:style w:styleId="Style_16" w:type="paragraph">
    <w:name w:val="Body Text Indent"/>
    <w:basedOn w:val="Style_5"/>
    <w:link w:val="Style_16_ch"/>
    <w:pPr>
      <w:spacing w:before="20" w:line="252" w:lineRule="auto"/>
      <w:ind w:firstLine="567" w:left="0"/>
      <w:jc w:val="both"/>
    </w:pPr>
  </w:style>
  <w:style w:styleId="Style_16_ch" w:type="character">
    <w:name w:val="Body Text Indent"/>
    <w:basedOn w:val="Style_5_ch"/>
    <w:link w:val="Style_16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ind/>
      <w:outlineLvl w:val="0"/>
    </w:pPr>
    <w:rPr>
      <w:b w:val="1"/>
      <w:sz w:val="28"/>
    </w:rPr>
  </w:style>
  <w:style w:styleId="Style_18_ch" w:type="character">
    <w:name w:val="heading 1"/>
    <w:basedOn w:val="Style_5_ch"/>
    <w:link w:val="Style_18"/>
    <w:rPr>
      <w:b w:val="1"/>
      <w:sz w:val="28"/>
    </w:rPr>
  </w:style>
  <w:style w:styleId="Style_19" w:type="paragraph">
    <w:name w:val="заголовок 4"/>
    <w:basedOn w:val="Style_5"/>
    <w:next w:val="Style_5"/>
    <w:link w:val="Style_19_ch"/>
    <w:pPr>
      <w:keepNext w:val="1"/>
      <w:ind w:firstLine="567" w:left="0"/>
      <w:jc w:val="center"/>
    </w:pPr>
    <w:rPr>
      <w:b w:val="1"/>
    </w:rPr>
  </w:style>
  <w:style w:styleId="Style_19_ch" w:type="character">
    <w:name w:val="заголовок 4"/>
    <w:basedOn w:val="Style_5_ch"/>
    <w:link w:val="Style_19"/>
    <w:rPr>
      <w:b w:val="1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formattext"/>
    <w:basedOn w:val="Style_5"/>
    <w:link w:val="Style_23_ch"/>
    <w:pPr>
      <w:spacing w:afterAutospacing="on" w:beforeAutospacing="on"/>
      <w:ind/>
    </w:pPr>
  </w:style>
  <w:style w:styleId="Style_23_ch" w:type="character">
    <w:name w:val="formattext"/>
    <w:basedOn w:val="Style_5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List Paragraph"/>
    <w:basedOn w:val="Style_5"/>
    <w:link w:val="Style_26_ch"/>
    <w:pPr>
      <w:ind w:firstLine="0" w:left="720"/>
    </w:pPr>
  </w:style>
  <w:style w:styleId="Style_26_ch" w:type="character">
    <w:name w:val="List Paragraph"/>
    <w:basedOn w:val="Style_5_ch"/>
    <w:link w:val="Style_26"/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Normal_0"/>
    <w:link w:val="Style_28_ch"/>
    <w:pPr>
      <w:widowControl w:val="0"/>
      <w:spacing w:line="300" w:lineRule="auto"/>
      <w:ind w:firstLine="920" w:left="0"/>
      <w:jc w:val="both"/>
    </w:pPr>
    <w:rPr>
      <w:sz w:val="22"/>
    </w:rPr>
  </w:style>
  <w:style w:styleId="Style_28_ch" w:type="character">
    <w:name w:val="Normal_0"/>
    <w:link w:val="Style_28"/>
    <w:rPr>
      <w:sz w:val="22"/>
    </w:rPr>
  </w:style>
  <w:style w:styleId="Style_29" w:type="paragraph">
    <w:name w:val="toc 8"/>
    <w:next w:val="Style_5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No Spacing"/>
    <w:link w:val="Style_30_ch"/>
    <w:rPr>
      <w:sz w:val="22"/>
    </w:rPr>
  </w:style>
  <w:style w:styleId="Style_30_ch" w:type="character">
    <w:name w:val="No Spacing"/>
    <w:link w:val="Style_30"/>
    <w:rPr>
      <w:sz w:val="22"/>
    </w:rPr>
  </w:style>
  <w:style w:styleId="Style_31" w:type="paragraph">
    <w:name w:val="toc 5"/>
    <w:next w:val="Style_5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2" w:type="paragraph">
    <w:name w:val="Subtitle"/>
    <w:basedOn w:val="Style_5"/>
    <w:link w:val="Style_2_ch"/>
    <w:uiPriority w:val="11"/>
    <w:qFormat/>
    <w:pPr>
      <w:ind/>
      <w:jc w:val="center"/>
    </w:pPr>
    <w:rPr>
      <w:b w:val="1"/>
      <w:sz w:val="28"/>
    </w:rPr>
  </w:style>
  <w:style w:styleId="Style_2_ch" w:type="character">
    <w:name w:val="Subtitle"/>
    <w:basedOn w:val="Style_5_ch"/>
    <w:link w:val="Style_2"/>
    <w:rPr>
      <w:b w:val="1"/>
      <w:sz w:val="28"/>
    </w:rPr>
  </w:style>
  <w:style w:styleId="Style_32" w:type="paragraph">
    <w:name w:val="ConsPlusNonformat"/>
    <w:link w:val="Style_32_ch"/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5_ch"/>
    <w:link w:val="Style_1"/>
    <w:rPr>
      <w:sz w:val="28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Normal (Web)"/>
    <w:basedOn w:val="Style_5"/>
    <w:link w:val="Style_36_ch"/>
    <w:pPr>
      <w:spacing w:after="150"/>
      <w:ind/>
    </w:pPr>
  </w:style>
  <w:style w:styleId="Style_36_ch" w:type="character">
    <w:name w:val="Normal (Web)"/>
    <w:basedOn w:val="Style_5_ch"/>
    <w:link w:val="Style_3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2022-11-29T13:57:55Z</dcterms:modified>
</cp:coreProperties>
</file>